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4A5" w:rsidRPr="002F2F7B" w:rsidRDefault="003144A5" w:rsidP="003144A5">
      <w:pPr>
        <w:autoSpaceDE w:val="0"/>
        <w:autoSpaceDN w:val="0"/>
        <w:adjustRightInd w:val="0"/>
        <w:spacing w:after="0" w:line="360" w:lineRule="auto"/>
        <w:contextualSpacing/>
        <w:jc w:val="right"/>
        <w:rPr>
          <w:rFonts w:ascii="Times New Roman" w:eastAsiaTheme="minorEastAsia" w:hAnsi="Times New Roman" w:cs="Times New Roman"/>
          <w:b/>
          <w:bCs/>
          <w:sz w:val="24"/>
          <w:szCs w:val="24"/>
          <w:lang w:eastAsia="pl-PL"/>
        </w:rPr>
      </w:pPr>
      <w:r w:rsidRPr="002F2F7B">
        <w:rPr>
          <w:rFonts w:ascii="Times New Roman" w:eastAsiaTheme="minorEastAsia" w:hAnsi="Times New Roman" w:cs="Times New Roman"/>
          <w:b/>
          <w:bCs/>
          <w:sz w:val="24"/>
          <w:szCs w:val="24"/>
          <w:lang w:eastAsia="pl-PL"/>
        </w:rPr>
        <w:t xml:space="preserve">Załącznik nr 8 do SIWZ </w:t>
      </w:r>
    </w:p>
    <w:p w:rsidR="003144A5" w:rsidRPr="003144A5" w:rsidRDefault="003144A5" w:rsidP="003144A5">
      <w:pPr>
        <w:autoSpaceDE w:val="0"/>
        <w:autoSpaceDN w:val="0"/>
        <w:adjustRightInd w:val="0"/>
        <w:spacing w:after="0" w:line="360" w:lineRule="auto"/>
        <w:contextualSpacing/>
        <w:jc w:val="right"/>
        <w:rPr>
          <w:rFonts w:ascii="Times New Roman" w:eastAsiaTheme="minorEastAsia" w:hAnsi="Times New Roman" w:cs="Times New Roman"/>
          <w:b/>
          <w:bCs/>
          <w:sz w:val="24"/>
          <w:szCs w:val="24"/>
          <w:lang w:eastAsia="pl-PL"/>
        </w:rPr>
      </w:pPr>
    </w:p>
    <w:p w:rsidR="003144A5" w:rsidRPr="003144A5" w:rsidRDefault="003144A5" w:rsidP="003144A5">
      <w:pPr>
        <w:autoSpaceDE w:val="0"/>
        <w:autoSpaceDN w:val="0"/>
        <w:adjustRightInd w:val="0"/>
        <w:spacing w:after="0" w:line="360" w:lineRule="auto"/>
        <w:contextualSpacing/>
        <w:jc w:val="center"/>
        <w:rPr>
          <w:rFonts w:ascii="Times New Roman" w:eastAsiaTheme="minorEastAsia" w:hAnsi="Times New Roman" w:cs="Times New Roman"/>
          <w:b/>
          <w:bCs/>
          <w:sz w:val="24"/>
          <w:szCs w:val="24"/>
          <w:u w:val="single"/>
          <w:lang w:eastAsia="pl-PL"/>
        </w:rPr>
      </w:pPr>
      <w:r w:rsidRPr="003144A5">
        <w:rPr>
          <w:rFonts w:ascii="Times New Roman" w:eastAsiaTheme="minorEastAsia" w:hAnsi="Times New Roman" w:cs="Times New Roman"/>
          <w:b/>
          <w:bCs/>
          <w:sz w:val="24"/>
          <w:szCs w:val="24"/>
          <w:u w:val="single"/>
          <w:lang w:eastAsia="pl-PL"/>
        </w:rPr>
        <w:t>Opis przedmiotu zamówienia</w:t>
      </w:r>
    </w:p>
    <w:p w:rsidR="003144A5" w:rsidRPr="003144A5" w:rsidRDefault="003144A5" w:rsidP="003144A5">
      <w:pPr>
        <w:autoSpaceDE w:val="0"/>
        <w:autoSpaceDN w:val="0"/>
        <w:adjustRightInd w:val="0"/>
        <w:spacing w:after="0" w:line="360" w:lineRule="auto"/>
        <w:contextualSpacing/>
        <w:jc w:val="center"/>
        <w:rPr>
          <w:rFonts w:ascii="Times New Roman" w:eastAsiaTheme="minorEastAsia" w:hAnsi="Times New Roman" w:cs="Times New Roman"/>
          <w:b/>
          <w:bCs/>
          <w:sz w:val="24"/>
          <w:szCs w:val="24"/>
          <w:u w:val="single"/>
          <w:lang w:eastAsia="pl-PL"/>
        </w:rPr>
      </w:pPr>
    </w:p>
    <w:p w:rsidR="00F66E1B" w:rsidRDefault="00F66E1B" w:rsidP="00F66E1B">
      <w:pPr>
        <w:autoSpaceDE w:val="0"/>
        <w:autoSpaceDN w:val="0"/>
        <w:adjustRightInd w:val="0"/>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Przedmiotem zamówienia jest wykonanie dokumentacji projektowo-kosztorysowej oraz specyfikacji technicznych wykonania i odbioru robót budowlanych na budowę żłobka</w:t>
      </w:r>
      <w:r>
        <w:rPr>
          <w:rFonts w:ascii="Times New Roman" w:eastAsia="Times New Roman" w:hAnsi="Times New Roman" w:cs="Times New Roman"/>
          <w:b/>
          <w:bCs/>
          <w:iCs/>
          <w:sz w:val="24"/>
          <w:szCs w:val="24"/>
        </w:rPr>
        <w:t xml:space="preserve"> </w:t>
      </w:r>
      <w:r>
        <w:rPr>
          <w:rFonts w:ascii="Times New Roman" w:eastAsia="Times New Roman" w:hAnsi="Times New Roman" w:cs="Times New Roman"/>
          <w:bCs/>
          <w:iCs/>
          <w:sz w:val="24"/>
          <w:szCs w:val="24"/>
        </w:rPr>
        <w:t xml:space="preserve">na działkach </w:t>
      </w:r>
      <w:proofErr w:type="spellStart"/>
      <w:r>
        <w:rPr>
          <w:rFonts w:ascii="Times New Roman" w:eastAsia="Times New Roman" w:hAnsi="Times New Roman" w:cs="Times New Roman"/>
          <w:bCs/>
          <w:iCs/>
          <w:sz w:val="24"/>
          <w:szCs w:val="24"/>
        </w:rPr>
        <w:t>nr</w:t>
      </w:r>
      <w:proofErr w:type="spellEnd"/>
      <w:r>
        <w:rPr>
          <w:rFonts w:ascii="Times New Roman" w:eastAsia="Times New Roman" w:hAnsi="Times New Roman" w:cs="Times New Roman"/>
          <w:bCs/>
          <w:iCs/>
          <w:sz w:val="24"/>
          <w:szCs w:val="24"/>
        </w:rPr>
        <w:t xml:space="preserve">. </w:t>
      </w:r>
      <w:proofErr w:type="spellStart"/>
      <w:r>
        <w:rPr>
          <w:rFonts w:ascii="Times New Roman" w:eastAsia="Times New Roman" w:hAnsi="Times New Roman" w:cs="Times New Roman"/>
          <w:bCs/>
          <w:iCs/>
          <w:sz w:val="24"/>
          <w:szCs w:val="24"/>
        </w:rPr>
        <w:t>ewid</w:t>
      </w:r>
      <w:proofErr w:type="spellEnd"/>
      <w:r>
        <w:rPr>
          <w:rFonts w:ascii="Times New Roman" w:eastAsia="Times New Roman" w:hAnsi="Times New Roman" w:cs="Times New Roman"/>
          <w:bCs/>
          <w:iCs/>
          <w:sz w:val="24"/>
          <w:szCs w:val="24"/>
        </w:rPr>
        <w:t xml:space="preserve">. 3165/8 i 3164/13 w Grójcu na terenie objętym miejscowym planem zagospodarowania przestrzennego. </w:t>
      </w:r>
    </w:p>
    <w:p w:rsidR="00F66E1B" w:rsidRDefault="00F66E1B" w:rsidP="00F66E1B">
      <w:pPr>
        <w:autoSpaceDE w:val="0"/>
        <w:autoSpaceDN w:val="0"/>
        <w:adjustRightInd w:val="0"/>
        <w:spacing w:after="0" w:line="360" w:lineRule="auto"/>
        <w:jc w:val="both"/>
        <w:rPr>
          <w:rFonts w:ascii="Times New Roman" w:eastAsia="Times New Roman" w:hAnsi="Times New Roman" w:cs="Times New Roman"/>
          <w:bCs/>
          <w:iCs/>
          <w:sz w:val="24"/>
          <w:szCs w:val="24"/>
        </w:rPr>
      </w:pPr>
    </w:p>
    <w:p w:rsidR="00F66E1B" w:rsidRDefault="00F66E1B" w:rsidP="00F66E1B">
      <w:pPr>
        <w:autoSpaceDE w:val="0"/>
        <w:autoSpaceDN w:val="0"/>
        <w:adjustRightInd w:val="0"/>
        <w:spacing w:after="0" w:line="360" w:lineRule="auto"/>
        <w:jc w:val="both"/>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sz w:val="24"/>
          <w:szCs w:val="24"/>
          <w:u w:val="single"/>
        </w:rPr>
        <w:t>Założenia do opracowania dokumentacji projektowej:</w:t>
      </w:r>
    </w:p>
    <w:p w:rsidR="00F66E1B" w:rsidRDefault="00F66E1B" w:rsidP="00F66E1B">
      <w:pPr>
        <w:numPr>
          <w:ilvl w:val="0"/>
          <w:numId w:val="6"/>
        </w:numPr>
        <w:autoSpaceDE w:val="0"/>
        <w:autoSpaceDN w:val="0"/>
        <w:adjustRightInd w:val="0"/>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Funkcja budynku.</w:t>
      </w:r>
    </w:p>
    <w:p w:rsidR="00F66E1B" w:rsidRDefault="00F66E1B" w:rsidP="00F66E1B">
      <w:pPr>
        <w:autoSpaceDE w:val="0"/>
        <w:autoSpaceDN w:val="0"/>
        <w:adjustRightInd w:val="0"/>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Projektowany budynek będzie placówką oświatową pełniącą funkcję żłobka 4 – oddziałowego, dla 64 dzieci oraz ok. 12 osób dorosłych, przy czym zaplecze kuchenne powinno być dostosowane do wydawania 200 porcji posiłków.</w:t>
      </w:r>
    </w:p>
    <w:p w:rsidR="00F66E1B" w:rsidRDefault="00F66E1B" w:rsidP="00F66E1B">
      <w:pPr>
        <w:autoSpaceDE w:val="0"/>
        <w:autoSpaceDN w:val="0"/>
        <w:adjustRightInd w:val="0"/>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W budynku oprócz pomieszczeń dydaktycznych dla poszczególnych grup wiekowych dzieci  i sanitariatów należy przewidzieć salę zabaw i salę sensoryczną oraz zaprojektować kuchnię z pełnym zapleczem kuchennym umożliwiającą wydawanie 200 porcji posiłków. Dodatkowo należy zaprojektować łącznik projektowanego żłobka z istniejącym budynkiem przedszkola zlokalizowanym na dz. nr ew. 4026/1 w taki sposób aby kuchnia w nowym żłobku obsługiwała istniejące przedszkole. </w:t>
      </w:r>
    </w:p>
    <w:p w:rsidR="00F66E1B" w:rsidRDefault="00F66E1B" w:rsidP="00F66E1B">
      <w:pPr>
        <w:numPr>
          <w:ilvl w:val="0"/>
          <w:numId w:val="6"/>
        </w:numPr>
        <w:autoSpaceDE w:val="0"/>
        <w:autoSpaceDN w:val="0"/>
        <w:adjustRightInd w:val="0"/>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Opis projektowanych rozwiązań.</w:t>
      </w:r>
    </w:p>
    <w:p w:rsidR="00F66E1B" w:rsidRDefault="00F66E1B" w:rsidP="00F66E1B">
      <w:pPr>
        <w:autoSpaceDE w:val="0"/>
        <w:autoSpaceDN w:val="0"/>
        <w:adjustRightInd w:val="0"/>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Projektowany budynek winien być budynkiem jednokondygnacyjnym parterowym, o zwartej bryle wykonanym w technologii tradycyjnej z rozwiązaniami projektowymi i zastosowaniem materiałów i urządzeń, które skutecznie polepszą energooszczędność nowego obiektu. Roczne zapotrzebowanie na energię użytkową dla całego budynku nie powinno przekroczyć </w:t>
      </w:r>
      <w:r w:rsidR="005236BD">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40 </w:t>
      </w:r>
      <w:proofErr w:type="spellStart"/>
      <w:r>
        <w:rPr>
          <w:rFonts w:ascii="Times New Roman" w:eastAsia="Times New Roman" w:hAnsi="Times New Roman" w:cs="Times New Roman"/>
          <w:bCs/>
          <w:iCs/>
          <w:sz w:val="24"/>
          <w:szCs w:val="24"/>
        </w:rPr>
        <w:t>kWh</w:t>
      </w:r>
      <w:proofErr w:type="spellEnd"/>
      <w:r>
        <w:rPr>
          <w:rFonts w:ascii="Times New Roman" w:eastAsia="Times New Roman" w:hAnsi="Times New Roman" w:cs="Times New Roman"/>
          <w:bCs/>
          <w:iCs/>
          <w:sz w:val="24"/>
          <w:szCs w:val="24"/>
        </w:rPr>
        <w:t>/(</w:t>
      </w:r>
      <w:proofErr w:type="spellStart"/>
      <w:r>
        <w:rPr>
          <w:rFonts w:ascii="Times New Roman" w:eastAsia="Times New Roman" w:hAnsi="Times New Roman" w:cs="Times New Roman"/>
          <w:bCs/>
          <w:iCs/>
          <w:sz w:val="24"/>
          <w:szCs w:val="24"/>
        </w:rPr>
        <w:t>m²rok</w:t>
      </w:r>
      <w:proofErr w:type="spellEnd"/>
      <w:r>
        <w:rPr>
          <w:rFonts w:ascii="Times New Roman" w:eastAsia="Times New Roman" w:hAnsi="Times New Roman" w:cs="Times New Roman"/>
          <w:bCs/>
          <w:iCs/>
          <w:sz w:val="24"/>
          <w:szCs w:val="24"/>
        </w:rPr>
        <w:t>).</w:t>
      </w:r>
      <w:r w:rsidR="005236BD">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Chodzi o wykorzystanie nasłonecznienia i zacienienia obiektu, czy np. </w:t>
      </w:r>
      <w:r w:rsidR="005236BD">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o osiągnięcie niskiego współczynnika przenikania ciepła dla przegród zewnętrznych (przez dobór odpowiednich materiałów), redukcję mostków termicznych, zaprojektowanie nowoczesnej technologii w zakresie  wentylacji i ogrzewania. Istotnym jest również efektywne wykorzystanie energii elektrycznej (montaż energooszczędnych urządzeń</w:t>
      </w:r>
      <w:r w:rsidR="005236BD">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 i  oświetlenia oraz montaż ogniw fotowoltaicznych).</w:t>
      </w:r>
    </w:p>
    <w:p w:rsidR="00F66E1B" w:rsidRDefault="00F66E1B" w:rsidP="00F66E1B">
      <w:pPr>
        <w:autoSpaceDE w:val="0"/>
        <w:autoSpaceDN w:val="0"/>
        <w:adjustRightInd w:val="0"/>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Budynek należy zaprojektować w taki sposób aby w przyszłości możliwa była rozbudowa budynku o jedną kondygnację naziemną. </w:t>
      </w:r>
    </w:p>
    <w:p w:rsidR="00F66E1B" w:rsidRDefault="00F66E1B" w:rsidP="00F66E1B">
      <w:pPr>
        <w:autoSpaceDE w:val="0"/>
        <w:autoSpaceDN w:val="0"/>
        <w:adjustRightInd w:val="0"/>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Budynek winien być  wyposażony w instalacje: </w:t>
      </w:r>
      <w:proofErr w:type="spellStart"/>
      <w:r>
        <w:rPr>
          <w:rFonts w:ascii="Times New Roman" w:eastAsia="Times New Roman" w:hAnsi="Times New Roman" w:cs="Times New Roman"/>
          <w:bCs/>
          <w:iCs/>
          <w:sz w:val="24"/>
          <w:szCs w:val="24"/>
        </w:rPr>
        <w:t>wod.-kan</w:t>
      </w:r>
      <w:proofErr w:type="spellEnd"/>
      <w:r>
        <w:rPr>
          <w:rFonts w:ascii="Times New Roman" w:eastAsia="Times New Roman" w:hAnsi="Times New Roman" w:cs="Times New Roman"/>
          <w:bCs/>
          <w:iCs/>
          <w:sz w:val="24"/>
          <w:szCs w:val="24"/>
        </w:rPr>
        <w:t xml:space="preserve">., </w:t>
      </w:r>
      <w:proofErr w:type="spellStart"/>
      <w:r>
        <w:rPr>
          <w:rFonts w:ascii="Times New Roman" w:eastAsia="Times New Roman" w:hAnsi="Times New Roman" w:cs="Times New Roman"/>
          <w:bCs/>
          <w:iCs/>
          <w:sz w:val="24"/>
          <w:szCs w:val="24"/>
        </w:rPr>
        <w:t>c.o</w:t>
      </w:r>
      <w:proofErr w:type="spellEnd"/>
      <w:r>
        <w:rPr>
          <w:rFonts w:ascii="Times New Roman" w:eastAsia="Times New Roman" w:hAnsi="Times New Roman" w:cs="Times New Roman"/>
          <w:bCs/>
          <w:iCs/>
          <w:sz w:val="24"/>
          <w:szCs w:val="24"/>
        </w:rPr>
        <w:t>., gazową, wentylację, elektryczną, teletechniczną.</w:t>
      </w:r>
    </w:p>
    <w:p w:rsidR="00F66E1B" w:rsidRDefault="00F66E1B" w:rsidP="00F66E1B">
      <w:pPr>
        <w:autoSpaceDE w:val="0"/>
        <w:autoSpaceDN w:val="0"/>
        <w:adjustRightInd w:val="0"/>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Budynek winien być w pełni dostosowany dla osób niepełnosprawnych.</w:t>
      </w:r>
    </w:p>
    <w:p w:rsidR="00F66E1B" w:rsidRDefault="00F66E1B" w:rsidP="00F66E1B">
      <w:pPr>
        <w:numPr>
          <w:ilvl w:val="0"/>
          <w:numId w:val="6"/>
        </w:numPr>
        <w:autoSpaceDE w:val="0"/>
        <w:autoSpaceDN w:val="0"/>
        <w:adjustRightInd w:val="0"/>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Zagospodarowanie terenu:</w:t>
      </w:r>
    </w:p>
    <w:p w:rsidR="00F66E1B" w:rsidRDefault="00F66E1B" w:rsidP="00F66E1B">
      <w:pPr>
        <w:autoSpaceDE w:val="0"/>
        <w:autoSpaceDN w:val="0"/>
        <w:adjustRightInd w:val="0"/>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Należy zaprojektować :</w:t>
      </w:r>
    </w:p>
    <w:p w:rsidR="00F66E1B" w:rsidRDefault="00F66E1B" w:rsidP="00F66E1B">
      <w:pPr>
        <w:numPr>
          <w:ilvl w:val="3"/>
          <w:numId w:val="7"/>
        </w:numPr>
        <w:autoSpaceDE w:val="0"/>
        <w:autoSpaceDN w:val="0"/>
        <w:adjustRightInd w:val="0"/>
        <w:spacing w:after="0" w:line="360" w:lineRule="auto"/>
        <w:ind w:left="1134"/>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wszystkie niezbędne przyłącza do budynku</w:t>
      </w:r>
    </w:p>
    <w:p w:rsidR="00F66E1B" w:rsidRDefault="00F66E1B" w:rsidP="00F66E1B">
      <w:pPr>
        <w:numPr>
          <w:ilvl w:val="3"/>
          <w:numId w:val="7"/>
        </w:numPr>
        <w:autoSpaceDE w:val="0"/>
        <w:autoSpaceDN w:val="0"/>
        <w:adjustRightInd w:val="0"/>
        <w:spacing w:after="0" w:line="360" w:lineRule="auto"/>
        <w:ind w:left="1134"/>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plac zabaw</w:t>
      </w:r>
    </w:p>
    <w:p w:rsidR="00F66E1B" w:rsidRDefault="00F66E1B" w:rsidP="00F66E1B">
      <w:pPr>
        <w:numPr>
          <w:ilvl w:val="3"/>
          <w:numId w:val="7"/>
        </w:numPr>
        <w:autoSpaceDE w:val="0"/>
        <w:autoSpaceDN w:val="0"/>
        <w:adjustRightInd w:val="0"/>
        <w:spacing w:after="0" w:line="360" w:lineRule="auto"/>
        <w:ind w:left="1134"/>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utwardzenie terenu – dojścia, podjazdy, parkingi</w:t>
      </w:r>
    </w:p>
    <w:p w:rsidR="00F66E1B" w:rsidRDefault="00F66E1B" w:rsidP="00F66E1B">
      <w:pPr>
        <w:numPr>
          <w:ilvl w:val="3"/>
          <w:numId w:val="7"/>
        </w:numPr>
        <w:autoSpaceDE w:val="0"/>
        <w:autoSpaceDN w:val="0"/>
        <w:adjustRightInd w:val="0"/>
        <w:spacing w:after="0" w:line="360" w:lineRule="auto"/>
        <w:ind w:left="1134"/>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oświetlenie</w:t>
      </w:r>
    </w:p>
    <w:p w:rsidR="00F66E1B" w:rsidRDefault="00F66E1B" w:rsidP="00F66E1B">
      <w:pPr>
        <w:numPr>
          <w:ilvl w:val="3"/>
          <w:numId w:val="7"/>
        </w:numPr>
        <w:autoSpaceDE w:val="0"/>
        <w:autoSpaceDN w:val="0"/>
        <w:adjustRightInd w:val="0"/>
        <w:spacing w:after="0" w:line="360" w:lineRule="auto"/>
        <w:ind w:left="1134"/>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ogrodzenie</w:t>
      </w:r>
    </w:p>
    <w:p w:rsidR="00F66E1B" w:rsidRDefault="00F66E1B" w:rsidP="00F66E1B">
      <w:pPr>
        <w:numPr>
          <w:ilvl w:val="3"/>
          <w:numId w:val="7"/>
        </w:numPr>
        <w:autoSpaceDE w:val="0"/>
        <w:autoSpaceDN w:val="0"/>
        <w:adjustRightInd w:val="0"/>
        <w:spacing w:after="0" w:line="360" w:lineRule="auto"/>
        <w:ind w:left="1134"/>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monitoring</w:t>
      </w:r>
    </w:p>
    <w:p w:rsidR="00F66E1B" w:rsidRDefault="00F66E1B" w:rsidP="00F66E1B">
      <w:pPr>
        <w:numPr>
          <w:ilvl w:val="3"/>
          <w:numId w:val="7"/>
        </w:numPr>
        <w:autoSpaceDE w:val="0"/>
        <w:autoSpaceDN w:val="0"/>
        <w:adjustRightInd w:val="0"/>
        <w:spacing w:after="0" w:line="360" w:lineRule="auto"/>
        <w:ind w:left="1134"/>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zieleń</w:t>
      </w:r>
    </w:p>
    <w:p w:rsidR="00F66E1B" w:rsidRDefault="00F66E1B" w:rsidP="00F66E1B">
      <w:pPr>
        <w:autoSpaceDE w:val="0"/>
        <w:autoSpaceDN w:val="0"/>
        <w:adjustRightInd w:val="0"/>
        <w:spacing w:after="0" w:line="360" w:lineRule="auto"/>
        <w:jc w:val="both"/>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sz w:val="24"/>
          <w:szCs w:val="24"/>
          <w:u w:val="single"/>
        </w:rPr>
        <w:t>Dokumentacja projektowo-kosztorysowa winna zawierać:</w:t>
      </w:r>
    </w:p>
    <w:p w:rsidR="00F66E1B" w:rsidRDefault="00F66E1B" w:rsidP="00F66E1B">
      <w:pPr>
        <w:numPr>
          <w:ilvl w:val="0"/>
          <w:numId w:val="8"/>
        </w:numPr>
        <w:autoSpaceDE w:val="0"/>
        <w:autoSpaceDN w:val="0"/>
        <w:adjustRightInd w:val="0"/>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Aktualną mapę do celów projektowych wraz, z wypisem działek objętych zakresem projektowym.</w:t>
      </w:r>
    </w:p>
    <w:p w:rsidR="00F66E1B" w:rsidRDefault="00F66E1B" w:rsidP="00F66E1B">
      <w:pPr>
        <w:numPr>
          <w:ilvl w:val="0"/>
          <w:numId w:val="8"/>
        </w:numPr>
        <w:autoSpaceDE w:val="0"/>
        <w:autoSpaceDN w:val="0"/>
        <w:adjustRightInd w:val="0"/>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Projekt budowlany - w ilości 5 egz. i formie wymaganej ustawą Prawo Budowlane, ustawą Prawo zamówień publicznych, obowiązującymi Rozporządzeniami w sprawie zakresu i formy dokumentacji projektowej i specyfikacji należytego wykonania i odbioru robót budowlanych oraz innymi przepisami i zasadami wiedzy technicznej, w zakresie:</w:t>
      </w:r>
    </w:p>
    <w:p w:rsidR="00F66E1B" w:rsidRDefault="005236BD" w:rsidP="00F66E1B">
      <w:pPr>
        <w:numPr>
          <w:ilvl w:val="0"/>
          <w:numId w:val="9"/>
        </w:numPr>
        <w:autoSpaceDE w:val="0"/>
        <w:autoSpaceDN w:val="0"/>
        <w:adjustRightInd w:val="0"/>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Projektu</w:t>
      </w:r>
      <w:r w:rsidR="00F66E1B">
        <w:rPr>
          <w:rFonts w:ascii="Times New Roman" w:eastAsia="Times New Roman" w:hAnsi="Times New Roman" w:cs="Times New Roman"/>
          <w:bCs/>
          <w:iCs/>
          <w:sz w:val="24"/>
          <w:szCs w:val="24"/>
        </w:rPr>
        <w:t xml:space="preserve"> zagospodarowania terenu,</w:t>
      </w:r>
    </w:p>
    <w:p w:rsidR="00F66E1B" w:rsidRDefault="00F66E1B" w:rsidP="00F66E1B">
      <w:pPr>
        <w:numPr>
          <w:ilvl w:val="0"/>
          <w:numId w:val="9"/>
        </w:numPr>
        <w:autoSpaceDE w:val="0"/>
        <w:autoSpaceDN w:val="0"/>
        <w:adjustRightInd w:val="0"/>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Projektu architektoniczno-budowlany z podziałem na: część drogową i części branżowe (projekty branżowe związane z towarzyszącą infrastrukturą wynikające z obowiązujących przepisów oraz związane z usunięciem bądź przebudową w niezbędnym zakresie kolizji istniejących urządzeń z projektowanymi),</w:t>
      </w:r>
    </w:p>
    <w:p w:rsidR="00F66E1B" w:rsidRDefault="00F66E1B" w:rsidP="00F66E1B">
      <w:pPr>
        <w:numPr>
          <w:ilvl w:val="0"/>
          <w:numId w:val="9"/>
        </w:numPr>
        <w:autoSpaceDE w:val="0"/>
        <w:autoSpaceDN w:val="0"/>
        <w:adjustRightInd w:val="0"/>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Uzyskania wszelkich wymaganyc</w:t>
      </w:r>
      <w:r w:rsidR="008F68CA">
        <w:rPr>
          <w:rFonts w:ascii="Times New Roman" w:eastAsia="Times New Roman" w:hAnsi="Times New Roman" w:cs="Times New Roman"/>
          <w:bCs/>
          <w:iCs/>
          <w:sz w:val="24"/>
          <w:szCs w:val="24"/>
        </w:rPr>
        <w:t xml:space="preserve">h przepisami uzgodnień, opinii i </w:t>
      </w:r>
      <w:r>
        <w:rPr>
          <w:rFonts w:ascii="Times New Roman" w:eastAsia="Times New Roman" w:hAnsi="Times New Roman" w:cs="Times New Roman"/>
          <w:bCs/>
          <w:iCs/>
          <w:sz w:val="24"/>
          <w:szCs w:val="24"/>
        </w:rPr>
        <w:t>decyzji,</w:t>
      </w:r>
    </w:p>
    <w:p w:rsidR="00F66E1B" w:rsidRPr="00F66E1B" w:rsidRDefault="00F66E1B" w:rsidP="00F66E1B">
      <w:pPr>
        <w:numPr>
          <w:ilvl w:val="0"/>
          <w:numId w:val="9"/>
        </w:numPr>
        <w:autoSpaceDE w:val="0"/>
        <w:autoSpaceDN w:val="0"/>
        <w:adjustRightInd w:val="0"/>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Informacji dotyczącej bezpieczeństwa i ochrony zdrowia – BIOZ.</w:t>
      </w:r>
    </w:p>
    <w:p w:rsidR="00F66E1B" w:rsidRDefault="00F66E1B" w:rsidP="00F66E1B">
      <w:pPr>
        <w:numPr>
          <w:ilvl w:val="0"/>
          <w:numId w:val="8"/>
        </w:numPr>
        <w:tabs>
          <w:tab w:val="num" w:pos="142"/>
          <w:tab w:val="num" w:pos="567"/>
        </w:tabs>
        <w:autoSpaceDE w:val="0"/>
        <w:autoSpaceDN w:val="0"/>
        <w:adjustRightInd w:val="0"/>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Projekt wykonawczy zawierający:</w:t>
      </w:r>
    </w:p>
    <w:p w:rsidR="00F66E1B" w:rsidRDefault="00F66E1B" w:rsidP="00F66E1B">
      <w:pPr>
        <w:numPr>
          <w:ilvl w:val="0"/>
          <w:numId w:val="10"/>
        </w:numPr>
        <w:autoSpaceDE w:val="0"/>
        <w:autoSpaceDN w:val="0"/>
        <w:adjustRightInd w:val="0"/>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Uszczegółowienie i uzupełnienie zakresu projektowego, istotne dla potrzeb wykonawstwa robót wraz z rysunkami wykonawczymi w pełnym zakresie umożliwiającym sporządzenie przedmiaru robót –– w 5  egz. w wersji papierowej i elektronicznej.</w:t>
      </w:r>
    </w:p>
    <w:p w:rsidR="00F66E1B" w:rsidRDefault="00F66E1B" w:rsidP="00F66E1B">
      <w:pPr>
        <w:numPr>
          <w:ilvl w:val="0"/>
          <w:numId w:val="10"/>
        </w:numPr>
        <w:autoSpaceDE w:val="0"/>
        <w:autoSpaceDN w:val="0"/>
        <w:adjustRightInd w:val="0"/>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Specyfikacje Techniczne wykonania i odbioru robót  (SST) – w 1 egz. w wersji papierowej i wersji elektronicznej.</w:t>
      </w:r>
    </w:p>
    <w:p w:rsidR="00F66E1B" w:rsidRDefault="00F66E1B" w:rsidP="00F66E1B">
      <w:pPr>
        <w:numPr>
          <w:ilvl w:val="0"/>
          <w:numId w:val="10"/>
        </w:numPr>
        <w:autoSpaceDE w:val="0"/>
        <w:autoSpaceDN w:val="0"/>
        <w:adjustRightInd w:val="0"/>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Przedmiary robót oraz tabelę elementów scalonych dla wszystkich robót objętych dokumentacją projektową–– w 1  egz. w wersji papierowej i elektronicznej.</w:t>
      </w:r>
    </w:p>
    <w:p w:rsidR="00F66E1B" w:rsidRDefault="00F66E1B" w:rsidP="00F66E1B">
      <w:pPr>
        <w:numPr>
          <w:ilvl w:val="0"/>
          <w:numId w:val="10"/>
        </w:numPr>
        <w:autoSpaceDE w:val="0"/>
        <w:autoSpaceDN w:val="0"/>
        <w:adjustRightInd w:val="0"/>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Kosztorys ofertowy tzw. „ślepy” zbiorczy na cały zakres robót– w 1 egz. w wersji papierowej i wersji elektronicznej.</w:t>
      </w:r>
    </w:p>
    <w:p w:rsidR="00F66E1B" w:rsidRDefault="00F66E1B" w:rsidP="00F66E1B">
      <w:pPr>
        <w:numPr>
          <w:ilvl w:val="0"/>
          <w:numId w:val="10"/>
        </w:numPr>
        <w:autoSpaceDE w:val="0"/>
        <w:autoSpaceDN w:val="0"/>
        <w:adjustRightInd w:val="0"/>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Kosztorys inwestorski zbiorczy na cały zakres robót– w 1 egz. w wersji pap</w:t>
      </w:r>
      <w:r w:rsidR="00A75542">
        <w:rPr>
          <w:rFonts w:ascii="Times New Roman" w:eastAsia="Times New Roman" w:hAnsi="Times New Roman" w:cs="Times New Roman"/>
          <w:bCs/>
          <w:iCs/>
          <w:sz w:val="24"/>
          <w:szCs w:val="24"/>
        </w:rPr>
        <w:t>ierowej i wersji elektronicznej.</w:t>
      </w:r>
    </w:p>
    <w:p w:rsidR="0080562D" w:rsidRDefault="0080562D" w:rsidP="00F66E1B">
      <w:pPr>
        <w:autoSpaceDE w:val="0"/>
        <w:autoSpaceDN w:val="0"/>
        <w:adjustRightInd w:val="0"/>
        <w:spacing w:after="0" w:line="360" w:lineRule="auto"/>
        <w:jc w:val="both"/>
        <w:rPr>
          <w:rFonts w:ascii="Times New Roman" w:eastAsia="Times New Roman" w:hAnsi="Times New Roman" w:cs="Times New Roman"/>
          <w:b/>
          <w:bCs/>
          <w:iCs/>
          <w:sz w:val="24"/>
          <w:szCs w:val="24"/>
        </w:rPr>
      </w:pPr>
    </w:p>
    <w:p w:rsidR="00F66E1B" w:rsidRDefault="00F66E1B" w:rsidP="00F66E1B">
      <w:pPr>
        <w:autoSpaceDE w:val="0"/>
        <w:autoSpaceDN w:val="0"/>
        <w:adjustRightInd w:val="0"/>
        <w:spacing w:after="0" w:line="360" w:lineRule="auto"/>
        <w:jc w:val="both"/>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sz w:val="24"/>
          <w:szCs w:val="24"/>
          <w:u w:val="single"/>
        </w:rPr>
        <w:t>Inne wymagania</w:t>
      </w:r>
      <w:r w:rsidR="0080562D">
        <w:rPr>
          <w:rFonts w:ascii="Times New Roman" w:eastAsia="Times New Roman" w:hAnsi="Times New Roman" w:cs="Times New Roman"/>
          <w:b/>
          <w:bCs/>
          <w:iCs/>
          <w:sz w:val="24"/>
          <w:szCs w:val="24"/>
          <w:u w:val="single"/>
        </w:rPr>
        <w:t xml:space="preserve"> i informacje</w:t>
      </w:r>
      <w:r>
        <w:rPr>
          <w:rFonts w:ascii="Times New Roman" w:eastAsia="Times New Roman" w:hAnsi="Times New Roman" w:cs="Times New Roman"/>
          <w:b/>
          <w:bCs/>
          <w:iCs/>
          <w:sz w:val="24"/>
          <w:szCs w:val="24"/>
          <w:u w:val="single"/>
        </w:rPr>
        <w:t>:</w:t>
      </w:r>
    </w:p>
    <w:p w:rsidR="0080562D" w:rsidRDefault="00F66E1B" w:rsidP="00F66E1B">
      <w:pPr>
        <w:autoSpaceDE w:val="0"/>
        <w:autoSpaceDN w:val="0"/>
        <w:adjustRightInd w:val="0"/>
        <w:spacing w:after="0" w:line="360" w:lineRule="auto"/>
        <w:ind w:left="426" w:hanging="426"/>
        <w:contextualSpacing/>
        <w:jc w:val="both"/>
        <w:rPr>
          <w:rFonts w:ascii="Times New Roman" w:eastAsia="Times New Roman" w:hAnsi="Times New Roman" w:cs="Times New Roman"/>
          <w:bCs/>
          <w:iCs/>
          <w:color w:val="FF0000"/>
          <w:sz w:val="24"/>
          <w:szCs w:val="24"/>
        </w:rPr>
      </w:pPr>
      <w:r>
        <w:rPr>
          <w:rFonts w:ascii="Times New Roman" w:eastAsia="Times New Roman" w:hAnsi="Times New Roman" w:cs="Times New Roman"/>
          <w:bCs/>
          <w:iCs/>
          <w:sz w:val="24"/>
          <w:szCs w:val="24"/>
        </w:rPr>
        <w:t xml:space="preserve">1. </w:t>
      </w:r>
      <w:r w:rsidRPr="00140829">
        <w:rPr>
          <w:rFonts w:ascii="Times New Roman" w:eastAsia="Times New Roman" w:hAnsi="Times New Roman" w:cs="Times New Roman"/>
          <w:bCs/>
          <w:iCs/>
          <w:sz w:val="24"/>
          <w:szCs w:val="24"/>
        </w:rPr>
        <w:t>Wykonawca sporządzi i przedstawi Zamawiającemu do akceptacji koncepcję budowy żłobka, która w szczególności powinna zawierać podstawową charakterystykę obiektu, w tym: rzuty i rozmieszczenie poszczególnych pomieszczeń, rozmieszczenie instalacji  wraz z zastosowanymi rozwiązaniami technicznymi, wizualizację obiektu oraz szac</w:t>
      </w:r>
      <w:r w:rsidR="008F68CA" w:rsidRPr="00140829">
        <w:rPr>
          <w:rFonts w:ascii="Times New Roman" w:eastAsia="Times New Roman" w:hAnsi="Times New Roman" w:cs="Times New Roman"/>
          <w:bCs/>
          <w:iCs/>
          <w:sz w:val="24"/>
          <w:szCs w:val="24"/>
        </w:rPr>
        <w:t xml:space="preserve">unkowe </w:t>
      </w:r>
      <w:r w:rsidRPr="00140829">
        <w:rPr>
          <w:rFonts w:ascii="Times New Roman" w:eastAsia="Times New Roman" w:hAnsi="Times New Roman" w:cs="Times New Roman"/>
          <w:bCs/>
          <w:iCs/>
          <w:sz w:val="24"/>
          <w:szCs w:val="24"/>
        </w:rPr>
        <w:t>zbiorcze zestawienie kosztów realizacji.</w:t>
      </w:r>
      <w:r w:rsidR="008F68CA" w:rsidRPr="008F68CA">
        <w:rPr>
          <w:rFonts w:ascii="Times New Roman" w:eastAsia="Times New Roman" w:hAnsi="Times New Roman" w:cs="Times New Roman"/>
          <w:bCs/>
          <w:iCs/>
          <w:color w:val="FF0000"/>
          <w:sz w:val="24"/>
          <w:szCs w:val="24"/>
        </w:rPr>
        <w:t xml:space="preserve"> </w:t>
      </w:r>
    </w:p>
    <w:p w:rsidR="00F66E1B" w:rsidRDefault="0080562D" w:rsidP="00F66E1B">
      <w:pPr>
        <w:autoSpaceDE w:val="0"/>
        <w:autoSpaceDN w:val="0"/>
        <w:adjustRightInd w:val="0"/>
        <w:spacing w:after="0" w:line="360" w:lineRule="auto"/>
        <w:ind w:left="426" w:hanging="426"/>
        <w:contextualSpacing/>
        <w:jc w:val="both"/>
        <w:rPr>
          <w:rFonts w:ascii="Times New Roman" w:eastAsia="Times New Roman" w:hAnsi="Times New Roman" w:cs="Times New Roman"/>
          <w:bCs/>
          <w:sz w:val="24"/>
          <w:szCs w:val="24"/>
        </w:rPr>
      </w:pPr>
      <w:r w:rsidRPr="00140829">
        <w:rPr>
          <w:rFonts w:ascii="Times New Roman" w:eastAsia="Times New Roman" w:hAnsi="Times New Roman" w:cs="Times New Roman"/>
          <w:bCs/>
          <w:iCs/>
          <w:sz w:val="24"/>
          <w:szCs w:val="24"/>
        </w:rPr>
        <w:t>2</w:t>
      </w:r>
      <w:r>
        <w:rPr>
          <w:rFonts w:ascii="Times New Roman" w:eastAsia="Times New Roman" w:hAnsi="Times New Roman" w:cs="Times New Roman"/>
          <w:bCs/>
          <w:iCs/>
          <w:color w:val="FF0000"/>
          <w:sz w:val="24"/>
          <w:szCs w:val="24"/>
        </w:rPr>
        <w:t>.</w:t>
      </w:r>
      <w:r w:rsidR="008F68CA" w:rsidRPr="008F68CA">
        <w:rPr>
          <w:rFonts w:ascii="Times New Roman" w:eastAsia="Times New Roman" w:hAnsi="Times New Roman" w:cs="Times New Roman"/>
          <w:bCs/>
          <w:iCs/>
          <w:color w:val="FF0000"/>
          <w:sz w:val="24"/>
          <w:szCs w:val="24"/>
        </w:rPr>
        <w:t xml:space="preserve"> </w:t>
      </w:r>
      <w:r w:rsidRPr="003144A5">
        <w:rPr>
          <w:rFonts w:ascii="Times New Roman" w:eastAsia="Times New Roman" w:hAnsi="Times New Roman" w:cs="Times New Roman"/>
          <w:bCs/>
          <w:sz w:val="24"/>
          <w:szCs w:val="24"/>
        </w:rPr>
        <w:t>Zamawiający wskazuje możliwość dokonania przez Wykonawców wizji lokalnej terenu planowanej inwestycji i jej otoczenia po uprzednim uzgodnieniu terminu. Osoby do kontaktu w sprawie ustalenia terminu wizji: Marek Gora tel. (0-48) 664 30 91 wew. 34 oraz Katarzyna Kaczanows</w:t>
      </w:r>
      <w:r>
        <w:rPr>
          <w:rFonts w:ascii="Times New Roman" w:eastAsia="Times New Roman" w:hAnsi="Times New Roman" w:cs="Times New Roman"/>
          <w:bCs/>
          <w:sz w:val="24"/>
          <w:szCs w:val="24"/>
        </w:rPr>
        <w:t>ka tel. (0-48) 664 30 91 wew. 63</w:t>
      </w:r>
      <w:r w:rsidRPr="003144A5">
        <w:rPr>
          <w:rFonts w:ascii="Times New Roman" w:eastAsia="Times New Roman" w:hAnsi="Times New Roman" w:cs="Times New Roman"/>
          <w:bCs/>
          <w:sz w:val="24"/>
          <w:szCs w:val="24"/>
        </w:rPr>
        <w:t>.</w:t>
      </w:r>
    </w:p>
    <w:p w:rsidR="005236BD" w:rsidRPr="008F68CA" w:rsidRDefault="005236BD" w:rsidP="00F66E1B">
      <w:pPr>
        <w:autoSpaceDE w:val="0"/>
        <w:autoSpaceDN w:val="0"/>
        <w:adjustRightInd w:val="0"/>
        <w:spacing w:after="0" w:line="360" w:lineRule="auto"/>
        <w:ind w:left="426" w:hanging="426"/>
        <w:contextualSpacing/>
        <w:jc w:val="both"/>
        <w:rPr>
          <w:rFonts w:ascii="Times New Roman" w:eastAsia="Times New Roman" w:hAnsi="Times New Roman" w:cs="Times New Roman"/>
          <w:bCs/>
          <w:iCs/>
          <w:color w:val="FF0000"/>
          <w:sz w:val="24"/>
          <w:szCs w:val="24"/>
        </w:rPr>
      </w:pPr>
      <w:r>
        <w:rPr>
          <w:rFonts w:ascii="Times New Roman" w:eastAsia="Times New Roman" w:hAnsi="Times New Roman" w:cs="Times New Roman"/>
          <w:bCs/>
          <w:iCs/>
          <w:sz w:val="24"/>
          <w:szCs w:val="24"/>
        </w:rPr>
        <w:t xml:space="preserve">3. </w:t>
      </w:r>
      <w:r w:rsidR="0080562D" w:rsidRPr="003144A5">
        <w:rPr>
          <w:rFonts w:ascii="Times New Roman" w:eastAsia="Times New Roman" w:hAnsi="Times New Roman" w:cs="Times New Roman"/>
          <w:bCs/>
          <w:iCs/>
          <w:sz w:val="24"/>
          <w:szCs w:val="24"/>
        </w:rPr>
        <w:t xml:space="preserve">Wykonawca przygotuje we własnym zakresie wszystkie materiały niezbędne do projektowania </w:t>
      </w:r>
      <w:r w:rsidR="0080562D">
        <w:rPr>
          <w:rFonts w:ascii="Times New Roman" w:eastAsia="Times New Roman" w:hAnsi="Times New Roman" w:cs="Times New Roman"/>
          <w:bCs/>
          <w:iCs/>
          <w:sz w:val="24"/>
          <w:szCs w:val="24"/>
        </w:rPr>
        <w:t xml:space="preserve">oraz </w:t>
      </w:r>
      <w:r w:rsidR="0080562D" w:rsidRPr="003144A5">
        <w:rPr>
          <w:rFonts w:ascii="Times New Roman" w:eastAsia="Times New Roman" w:hAnsi="Times New Roman" w:cs="Times New Roman"/>
          <w:bCs/>
          <w:iCs/>
          <w:sz w:val="24"/>
          <w:szCs w:val="24"/>
        </w:rPr>
        <w:t>dokona wszelkich koniecznych uzgodnień z właściwymi organami administracji i osobami trzecimi, jak też uzyska w imieniu Za</w:t>
      </w:r>
      <w:r>
        <w:rPr>
          <w:rFonts w:ascii="Times New Roman" w:eastAsia="Times New Roman" w:hAnsi="Times New Roman" w:cs="Times New Roman"/>
          <w:bCs/>
          <w:iCs/>
          <w:sz w:val="24"/>
          <w:szCs w:val="24"/>
        </w:rPr>
        <w:t>mawiającego/Inwestora pozwolenie</w:t>
      </w:r>
      <w:r w:rsidR="0080562D" w:rsidRPr="003144A5">
        <w:rPr>
          <w:rFonts w:ascii="Times New Roman" w:eastAsia="Times New Roman" w:hAnsi="Times New Roman" w:cs="Times New Roman"/>
          <w:bCs/>
          <w:iCs/>
          <w:sz w:val="24"/>
          <w:szCs w:val="24"/>
        </w:rPr>
        <w:t xml:space="preserve"> na budowę </w:t>
      </w:r>
      <w:r>
        <w:rPr>
          <w:rFonts w:ascii="Times New Roman" w:eastAsia="Times New Roman" w:hAnsi="Times New Roman" w:cs="Times New Roman"/>
          <w:bCs/>
          <w:iCs/>
          <w:sz w:val="24"/>
          <w:szCs w:val="24"/>
        </w:rPr>
        <w:t>umożliwiające</w:t>
      </w:r>
      <w:r w:rsidR="0080562D" w:rsidRPr="003144A5">
        <w:rPr>
          <w:rFonts w:ascii="Times New Roman" w:eastAsia="Times New Roman" w:hAnsi="Times New Roman" w:cs="Times New Roman"/>
          <w:bCs/>
          <w:iCs/>
          <w:sz w:val="24"/>
          <w:szCs w:val="24"/>
        </w:rPr>
        <w:t xml:space="preserve"> realizację inwestycji</w:t>
      </w:r>
      <w:r>
        <w:rPr>
          <w:rFonts w:ascii="Times New Roman" w:eastAsia="Times New Roman" w:hAnsi="Times New Roman" w:cs="Times New Roman"/>
          <w:bCs/>
          <w:iCs/>
          <w:sz w:val="24"/>
          <w:szCs w:val="24"/>
        </w:rPr>
        <w:t xml:space="preserve">. </w:t>
      </w:r>
    </w:p>
    <w:p w:rsidR="00F66E1B" w:rsidRDefault="00140829" w:rsidP="00F66E1B">
      <w:pPr>
        <w:autoSpaceDE w:val="0"/>
        <w:autoSpaceDN w:val="0"/>
        <w:adjustRightInd w:val="0"/>
        <w:spacing w:after="0" w:line="360" w:lineRule="auto"/>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66E1B">
        <w:rPr>
          <w:rFonts w:ascii="Times New Roman" w:eastAsia="Times New Roman" w:hAnsi="Times New Roman" w:cs="Times New Roman"/>
          <w:sz w:val="24"/>
          <w:szCs w:val="24"/>
        </w:rPr>
        <w:t>. Dokumentacje projektowe oraz specyfikacje techniczne wykonania i odbioru robót budowlanych muszą być wykonane zgodnie z obowiązującymi przepisami prawa, a w szczególności z przepisami Ustawy z 7 lipca 1994 r. Prawo budowlane (Dz. U. 2018 r. poz. 1202 z. zm.), w zakresie i formie muszą być  zgodne z rozporządzeniem Ministra Infrastruktury z dnia 2 września 2004 r.  w sprawie szczegółowego zakresu i formy dokumentacji projektowej, specyfikacji technicznych wykonania i odbioru robót budowlanych oraz programu funkcjonalno-użytkowego oraz Rozporządzeniem Ministra Transportu, Budownictwa i Gospodarki Morskiej z dnia 25 kwietnia 2012 r. w sprawie szczegółowego zakresu  i form projektu budowlanego (Dz. U. z 2018 r. poz. 1935).</w:t>
      </w:r>
    </w:p>
    <w:p w:rsidR="00F66E1B" w:rsidRDefault="00140829" w:rsidP="00F66E1B">
      <w:pPr>
        <w:autoSpaceDE w:val="0"/>
        <w:autoSpaceDN w:val="0"/>
        <w:adjustRightInd w:val="0"/>
        <w:spacing w:after="0" w:line="360" w:lineRule="auto"/>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66E1B">
        <w:rPr>
          <w:rFonts w:ascii="Times New Roman" w:eastAsia="Times New Roman" w:hAnsi="Times New Roman" w:cs="Times New Roman"/>
          <w:sz w:val="24"/>
          <w:szCs w:val="24"/>
        </w:rPr>
        <w:t xml:space="preserve">. Kosztorysy inwestorskie muszą być opracowane zgodnie z rozporządzeniem Ministra Infrastruktury z dnia 18 maja 2004 r w sprawie metod i podstaw sporządzania kosztorysu </w:t>
      </w:r>
      <w:r w:rsidR="00F66E1B">
        <w:rPr>
          <w:rFonts w:ascii="Times New Roman" w:eastAsia="Times New Roman" w:hAnsi="Times New Roman" w:cs="Times New Roman"/>
          <w:sz w:val="24"/>
          <w:szCs w:val="24"/>
        </w:rPr>
        <w:lastRenderedPageBreak/>
        <w:t>inwestorskiego, obliczania planowanych kosztów prac projektowych oraz planowanych kosztów robót budowlanych określonych w programie funkcjonalno-użytkowym oraz w formie określonej w § 7 tego rozporządzenia.</w:t>
      </w:r>
    </w:p>
    <w:p w:rsidR="00F66E1B" w:rsidRDefault="00140829" w:rsidP="00F66E1B">
      <w:pPr>
        <w:autoSpaceDE w:val="0"/>
        <w:autoSpaceDN w:val="0"/>
        <w:adjustRightInd w:val="0"/>
        <w:spacing w:after="0" w:line="360" w:lineRule="auto"/>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66E1B">
        <w:rPr>
          <w:rFonts w:ascii="Times New Roman" w:eastAsia="Times New Roman" w:hAnsi="Times New Roman" w:cs="Times New Roman"/>
          <w:sz w:val="24"/>
          <w:szCs w:val="24"/>
        </w:rPr>
        <w:t xml:space="preserve">. Wymienione wyżej opracowania posłużą Zamawiającemu do opisu przedmiotu zamówienia na roboty budowlane i muszą być zgodne z ustawą z dnia 29 stycznia 2004 r Prawo Zamówień Publicznych (Dz. U. z 2019 r. poz. 1843 ze zm.), ze szczególnym uwzględnieniem art. 29 ust. 3 dotyczącym zakazu wskazywania znaków towarowych, patentów lub pochodzenia. </w:t>
      </w:r>
    </w:p>
    <w:p w:rsidR="00A75542" w:rsidRDefault="00140829" w:rsidP="00F66E1B">
      <w:pPr>
        <w:autoSpaceDE w:val="0"/>
        <w:autoSpaceDN w:val="0"/>
        <w:adjustRightInd w:val="0"/>
        <w:spacing w:after="0" w:line="360" w:lineRule="auto"/>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F66E1B">
        <w:rPr>
          <w:rFonts w:ascii="Times New Roman" w:eastAsia="Times New Roman" w:hAnsi="Times New Roman" w:cs="Times New Roman"/>
          <w:sz w:val="24"/>
          <w:szCs w:val="24"/>
        </w:rPr>
        <w:t>. W ramach ustalonego wynagrodzenia Wykonawca w razie konieczności zobowiązany jest do</w:t>
      </w:r>
      <w:r w:rsidR="00A75542">
        <w:rPr>
          <w:rFonts w:ascii="Times New Roman" w:eastAsia="Times New Roman" w:hAnsi="Times New Roman" w:cs="Times New Roman"/>
          <w:sz w:val="24"/>
          <w:szCs w:val="24"/>
        </w:rPr>
        <w:t>:</w:t>
      </w:r>
    </w:p>
    <w:p w:rsidR="00A75542" w:rsidRDefault="00A75542" w:rsidP="00F66E1B">
      <w:pPr>
        <w:autoSpaceDE w:val="0"/>
        <w:autoSpaceDN w:val="0"/>
        <w:adjustRightInd w:val="0"/>
        <w:spacing w:after="0" w:line="360" w:lineRule="auto"/>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140829">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dzielania właściwemu organowi wydającemu pozwolenie na budowę wszelkich wyjaśnień </w:t>
      </w:r>
      <w:r w:rsidR="00140829">
        <w:rPr>
          <w:rFonts w:ascii="Times New Roman" w:eastAsia="Times New Roman" w:hAnsi="Times New Roman" w:cs="Times New Roman"/>
          <w:sz w:val="24"/>
          <w:szCs w:val="24"/>
        </w:rPr>
        <w:t>dotyczących projektu budowlanego oraz dokonywania ewentualnych uzupełnień i poprawek projektu wymaganych przez ten organ (do</w:t>
      </w:r>
      <w:r>
        <w:rPr>
          <w:rFonts w:ascii="Times New Roman" w:eastAsia="Times New Roman" w:hAnsi="Times New Roman" w:cs="Times New Roman"/>
          <w:sz w:val="24"/>
          <w:szCs w:val="24"/>
        </w:rPr>
        <w:t xml:space="preserve"> czasu wydania ostatecznego pozwolenia na budowę</w:t>
      </w:r>
      <w:r w:rsidR="001408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A75542" w:rsidRDefault="00A75542" w:rsidP="00F66E1B">
      <w:pPr>
        <w:autoSpaceDE w:val="0"/>
        <w:autoSpaceDN w:val="0"/>
        <w:adjustRightInd w:val="0"/>
        <w:spacing w:after="0" w:line="360" w:lineRule="auto"/>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1408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poprawiania błędów dokumentacji projektowej i zawartych w niej rozwiązań, likwidacji kolizji między branżami lub uzupełnienia rysunków, detali bądź opisu technologii wykonania nie zawartych w dokumentacji projektowe</w:t>
      </w:r>
      <w:r w:rsidR="00140829">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 ujawnionych w trakcie trwania całego  procesu inwestycyjnego, </w:t>
      </w:r>
    </w:p>
    <w:p w:rsidR="00A75542" w:rsidRDefault="00A75542" w:rsidP="00F66E1B">
      <w:pPr>
        <w:autoSpaceDE w:val="0"/>
        <w:autoSpaceDN w:val="0"/>
        <w:adjustRightInd w:val="0"/>
        <w:spacing w:after="0" w:line="360" w:lineRule="auto"/>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00F66E1B">
        <w:rPr>
          <w:rFonts w:ascii="Times New Roman" w:eastAsia="Times New Roman" w:hAnsi="Times New Roman" w:cs="Times New Roman"/>
          <w:sz w:val="24"/>
          <w:szCs w:val="24"/>
        </w:rPr>
        <w:t>aktualizacji kosztorysów inwestorskich w zakresie obowiązujących stawek, w okresie do 3 lat od dat</w:t>
      </w:r>
      <w:r>
        <w:rPr>
          <w:rFonts w:ascii="Times New Roman" w:eastAsia="Times New Roman" w:hAnsi="Times New Roman" w:cs="Times New Roman"/>
          <w:sz w:val="24"/>
          <w:szCs w:val="24"/>
        </w:rPr>
        <w:t>y ich wykonania (sporządzenia)</w:t>
      </w:r>
      <w:r w:rsidR="00140829">
        <w:rPr>
          <w:rFonts w:ascii="Times New Roman" w:eastAsia="Times New Roman" w:hAnsi="Times New Roman" w:cs="Times New Roman"/>
          <w:sz w:val="24"/>
          <w:szCs w:val="24"/>
        </w:rPr>
        <w:t>.</w:t>
      </w:r>
    </w:p>
    <w:p w:rsidR="00F66E1B" w:rsidRDefault="00140829" w:rsidP="00F66E1B">
      <w:pPr>
        <w:autoSpaceDE w:val="0"/>
        <w:autoSpaceDN w:val="0"/>
        <w:adjustRightInd w:val="0"/>
        <w:spacing w:after="0" w:line="360" w:lineRule="auto"/>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F66E1B">
        <w:rPr>
          <w:rFonts w:ascii="Times New Roman" w:eastAsia="Times New Roman" w:hAnsi="Times New Roman" w:cs="Times New Roman"/>
          <w:sz w:val="24"/>
          <w:szCs w:val="24"/>
        </w:rPr>
        <w:t xml:space="preserve">. Zamawiający zastrzega sobie prawo uzgadniania dokumentacji projektowej w trakcie jej opracowywania tj. co najmniej sześciokrotne spotkanie Wykonawcy z przedstawicielami Zamawiającego w siedzibie Zamawiającego, celem konsultacji rozwiązań projektowych i problematyki opracowania. Terminy spotkań (konsultacji) muszą być telefonicznie uzgodnione wcześniej z Zamawiającym (na 3 dni przed planowanym terminem).   </w:t>
      </w:r>
    </w:p>
    <w:p w:rsidR="00F66E1B" w:rsidRDefault="00140829" w:rsidP="00F66E1B">
      <w:pPr>
        <w:autoSpaceDE w:val="0"/>
        <w:autoSpaceDN w:val="0"/>
        <w:adjustRightInd w:val="0"/>
        <w:spacing w:after="0" w:line="360" w:lineRule="auto"/>
        <w:ind w:left="426" w:hanging="426"/>
        <w:contextualSpacing/>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9</w:t>
      </w:r>
      <w:r w:rsidR="00F66E1B">
        <w:rPr>
          <w:rFonts w:ascii="Times New Roman" w:eastAsia="Times New Roman" w:hAnsi="Times New Roman" w:cs="Times New Roman"/>
          <w:bCs/>
          <w:iCs/>
          <w:sz w:val="24"/>
          <w:szCs w:val="24"/>
        </w:rPr>
        <w:t xml:space="preserve">. Za termin wykonania przedmiotu zamówienia przyjmuje się dzień pisemnego zgłoszenia                           i dostarczenia przez Wykonawcę do siedziby  Zamawiającego kompletnej dokumentacji projektowej wraz z ostateczną (prawomocną) decyzją umożliwiającą realizację inwestycji tj. pozwoleniem na budowę. </w:t>
      </w:r>
    </w:p>
    <w:p w:rsidR="00F66E1B" w:rsidRDefault="00140829" w:rsidP="00F66E1B">
      <w:pPr>
        <w:autoSpaceDE w:val="0"/>
        <w:autoSpaceDN w:val="0"/>
        <w:adjustRightInd w:val="0"/>
        <w:spacing w:after="0" w:line="360" w:lineRule="auto"/>
        <w:ind w:left="426" w:hanging="426"/>
        <w:contextualSpacing/>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10</w:t>
      </w:r>
      <w:r w:rsidR="00F66E1B">
        <w:rPr>
          <w:rFonts w:ascii="Times New Roman" w:eastAsia="Times New Roman" w:hAnsi="Times New Roman" w:cs="Times New Roman"/>
          <w:bCs/>
          <w:iCs/>
          <w:sz w:val="24"/>
          <w:szCs w:val="24"/>
        </w:rPr>
        <w:t>. Zamawiający wymaga udzielenia gwarancji jakości na wykonane prace projektowe na okres do dnia wygaśnięcia rękojmi za wady robót budowlanych, jednak nie dłużej niż  48 miesięcy od dnia odbioru końcowego przedmiotu umowy.</w:t>
      </w:r>
    </w:p>
    <w:p w:rsidR="00F66E1B" w:rsidRDefault="00F66E1B" w:rsidP="00F66E1B">
      <w:pPr>
        <w:numPr>
          <w:ilvl w:val="0"/>
          <w:numId w:val="11"/>
        </w:numPr>
        <w:autoSpaceDE w:val="0"/>
        <w:autoSpaceDN w:val="0"/>
        <w:adjustRightInd w:val="0"/>
        <w:spacing w:after="0" w:line="360" w:lineRule="auto"/>
        <w:ind w:left="426" w:hanging="426"/>
        <w:contextualSpacing/>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Wykonawca zobowiązany będzie do pełnienia nadzoru autorskiego nad realizacją robót objętych dokumentacją projektową, w okresie do dnia wygaśnięcia rękojmi za wady robót budowlanych związanych z rzeczową realizacją zadania.</w:t>
      </w:r>
    </w:p>
    <w:p w:rsidR="00F66E1B" w:rsidRDefault="00F66E1B" w:rsidP="00F66E1B">
      <w:pPr>
        <w:numPr>
          <w:ilvl w:val="0"/>
          <w:numId w:val="11"/>
        </w:numPr>
        <w:autoSpaceDE w:val="0"/>
        <w:autoSpaceDN w:val="0"/>
        <w:adjustRightInd w:val="0"/>
        <w:spacing w:after="0" w:line="360" w:lineRule="auto"/>
        <w:ind w:left="426" w:hanging="426"/>
        <w:contextualSpacing/>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W ramach ustalonego wynagrodzenia Wykonawca przeniesie na Zamawiającego prawa autorskie majątkowe i prawa zależne do dokumentacji, w rozumieniu ustawy z dnia                4 lutego 1994 r. o prawie autorskim i prawach pokrewnych (Dz. U. 2019 r. poz. 1231             ze zm.) powstałe w wyniku wykonania przedmiotu zamówienia na wszystkich polach eksploatacji. </w:t>
      </w:r>
    </w:p>
    <w:p w:rsidR="003144A5" w:rsidRPr="003144A5" w:rsidRDefault="003144A5" w:rsidP="003144A5">
      <w:pPr>
        <w:numPr>
          <w:ilvl w:val="0"/>
          <w:numId w:val="3"/>
        </w:numPr>
        <w:autoSpaceDE w:val="0"/>
        <w:autoSpaceDN w:val="0"/>
        <w:adjustRightInd w:val="0"/>
        <w:spacing w:after="0" w:line="360" w:lineRule="auto"/>
        <w:ind w:left="426" w:hanging="426"/>
        <w:contextualSpacing/>
        <w:jc w:val="both"/>
        <w:rPr>
          <w:rFonts w:ascii="Times New Roman" w:eastAsia="Times New Roman" w:hAnsi="Times New Roman" w:cs="Times New Roman"/>
          <w:bCs/>
          <w:iCs/>
          <w:sz w:val="24"/>
          <w:szCs w:val="24"/>
        </w:rPr>
      </w:pPr>
      <w:r w:rsidRPr="003144A5">
        <w:rPr>
          <w:rFonts w:ascii="Times New Roman" w:eastAsiaTheme="minorEastAsia" w:hAnsi="Times New Roman" w:cs="Times New Roman"/>
          <w:color w:val="000000"/>
          <w:sz w:val="24"/>
          <w:szCs w:val="24"/>
          <w:lang w:eastAsia="pl-PL"/>
        </w:rPr>
        <w:t xml:space="preserve">Nazwa i kody dotyczące przedmiotu zamówienia we Wspólnym Słowniku Zamówień (CPV): </w:t>
      </w:r>
      <w:r w:rsidRPr="003144A5">
        <w:rPr>
          <w:rFonts w:ascii="Times New Roman" w:eastAsiaTheme="minorEastAsia" w:hAnsi="Times New Roman" w:cs="Times New Roman"/>
          <w:b/>
          <w:color w:val="000000"/>
          <w:sz w:val="24"/>
          <w:szCs w:val="24"/>
          <w:lang w:eastAsia="pl-PL"/>
        </w:rPr>
        <w:br/>
      </w:r>
      <w:r w:rsidRPr="003144A5">
        <w:rPr>
          <w:rFonts w:ascii="Times New Roman" w:eastAsia="Times New Roman" w:hAnsi="Times New Roman" w:cs="Times New Roman"/>
          <w:bCs/>
          <w:iCs/>
          <w:sz w:val="24"/>
          <w:szCs w:val="24"/>
        </w:rPr>
        <w:t xml:space="preserve">Główny przedmiot zamówienia: 71220000-6; usługi projektowania architektonicznego </w:t>
      </w:r>
    </w:p>
    <w:p w:rsidR="003144A5" w:rsidRPr="003144A5" w:rsidRDefault="003144A5" w:rsidP="00E5176C">
      <w:pPr>
        <w:autoSpaceDE w:val="0"/>
        <w:autoSpaceDN w:val="0"/>
        <w:adjustRightInd w:val="0"/>
        <w:spacing w:after="0" w:line="360" w:lineRule="auto"/>
        <w:ind w:left="420"/>
        <w:contextualSpacing/>
        <w:jc w:val="both"/>
        <w:rPr>
          <w:rFonts w:ascii="Times New Roman" w:eastAsia="Times New Roman" w:hAnsi="Times New Roman" w:cs="Times New Roman"/>
          <w:bCs/>
          <w:iCs/>
          <w:sz w:val="24"/>
          <w:szCs w:val="24"/>
        </w:rPr>
      </w:pPr>
      <w:r w:rsidRPr="003144A5">
        <w:rPr>
          <w:rFonts w:ascii="Times New Roman" w:eastAsia="Times New Roman" w:hAnsi="Times New Roman" w:cs="Times New Roman"/>
          <w:bCs/>
          <w:iCs/>
          <w:sz w:val="24"/>
          <w:szCs w:val="24"/>
        </w:rPr>
        <w:t xml:space="preserve">Dodatkowe przedmioty zamówienia: 71320000-7; usługi inżynieryjne w zakresie </w:t>
      </w:r>
      <w:r w:rsidR="00E5176C">
        <w:rPr>
          <w:rFonts w:ascii="Times New Roman" w:eastAsia="Times New Roman" w:hAnsi="Times New Roman" w:cs="Times New Roman"/>
          <w:bCs/>
          <w:iCs/>
          <w:sz w:val="24"/>
          <w:szCs w:val="24"/>
        </w:rPr>
        <w:t xml:space="preserve">   </w:t>
      </w:r>
      <w:r w:rsidRPr="003144A5">
        <w:rPr>
          <w:rFonts w:ascii="Times New Roman" w:eastAsia="Times New Roman" w:hAnsi="Times New Roman" w:cs="Times New Roman"/>
          <w:bCs/>
          <w:iCs/>
          <w:sz w:val="24"/>
          <w:szCs w:val="24"/>
        </w:rPr>
        <w:t xml:space="preserve">projektowania </w:t>
      </w:r>
    </w:p>
    <w:p w:rsidR="003144A5" w:rsidRDefault="003144A5" w:rsidP="003144A5">
      <w:pPr>
        <w:autoSpaceDE w:val="0"/>
        <w:autoSpaceDN w:val="0"/>
        <w:adjustRightInd w:val="0"/>
        <w:spacing w:after="0" w:line="360" w:lineRule="auto"/>
        <w:contextualSpacing/>
        <w:jc w:val="both"/>
        <w:rPr>
          <w:rFonts w:ascii="Times New Roman" w:eastAsia="Times New Roman" w:hAnsi="Times New Roman" w:cs="Times New Roman"/>
          <w:bCs/>
          <w:iCs/>
          <w:sz w:val="24"/>
          <w:szCs w:val="24"/>
        </w:rPr>
      </w:pPr>
    </w:p>
    <w:p w:rsidR="003144A5" w:rsidRDefault="003144A5" w:rsidP="003144A5">
      <w:pPr>
        <w:autoSpaceDE w:val="0"/>
        <w:autoSpaceDN w:val="0"/>
        <w:adjustRightInd w:val="0"/>
        <w:spacing w:after="0" w:line="360" w:lineRule="auto"/>
        <w:contextualSpacing/>
        <w:jc w:val="both"/>
        <w:rPr>
          <w:rFonts w:ascii="Times New Roman" w:eastAsia="Times New Roman" w:hAnsi="Times New Roman" w:cs="Times New Roman"/>
          <w:bCs/>
          <w:iCs/>
          <w:sz w:val="24"/>
          <w:szCs w:val="24"/>
        </w:rPr>
      </w:pPr>
    </w:p>
    <w:p w:rsidR="003144A5" w:rsidRPr="003144A5" w:rsidRDefault="003144A5" w:rsidP="003144A5">
      <w:pPr>
        <w:autoSpaceDE w:val="0"/>
        <w:autoSpaceDN w:val="0"/>
        <w:adjustRightInd w:val="0"/>
        <w:spacing w:after="0" w:line="360" w:lineRule="auto"/>
        <w:contextualSpacing/>
        <w:jc w:val="both"/>
        <w:rPr>
          <w:rFonts w:ascii="Times New Roman" w:eastAsia="Times New Roman" w:hAnsi="Times New Roman" w:cs="Times New Roman"/>
          <w:bCs/>
          <w:iCs/>
          <w:sz w:val="24"/>
          <w:szCs w:val="24"/>
        </w:rPr>
      </w:pPr>
    </w:p>
    <w:p w:rsidR="003144A5" w:rsidRPr="003144A5" w:rsidRDefault="003144A5" w:rsidP="003144A5">
      <w:pPr>
        <w:jc w:val="right"/>
        <w:rPr>
          <w:rFonts w:ascii="Times New Roman" w:hAnsi="Times New Roman" w:cs="Times New Roman"/>
          <w:sz w:val="24"/>
          <w:szCs w:val="24"/>
        </w:rPr>
      </w:pPr>
    </w:p>
    <w:p w:rsidR="003144A5" w:rsidRPr="003144A5" w:rsidRDefault="003144A5" w:rsidP="003144A5">
      <w:pPr>
        <w:jc w:val="right"/>
        <w:rPr>
          <w:rFonts w:ascii="Times New Roman" w:hAnsi="Times New Roman" w:cs="Times New Roman"/>
          <w:sz w:val="24"/>
          <w:szCs w:val="24"/>
        </w:rPr>
      </w:pPr>
      <w:r w:rsidRPr="003144A5">
        <w:rPr>
          <w:rFonts w:ascii="Times New Roman" w:hAnsi="Times New Roman" w:cs="Times New Roman"/>
          <w:sz w:val="24"/>
          <w:szCs w:val="24"/>
        </w:rPr>
        <w:t>Kierownik Zamawiającego:</w:t>
      </w:r>
    </w:p>
    <w:p w:rsidR="003144A5" w:rsidRDefault="003144A5" w:rsidP="003144A5">
      <w:pPr>
        <w:jc w:val="right"/>
        <w:rPr>
          <w:rFonts w:ascii="Times New Roman" w:hAnsi="Times New Roman" w:cs="Times New Roman"/>
          <w:sz w:val="24"/>
          <w:szCs w:val="24"/>
        </w:rPr>
      </w:pPr>
    </w:p>
    <w:p w:rsidR="003144A5" w:rsidRPr="00FF4772" w:rsidRDefault="00E5176C" w:rsidP="003144A5">
      <w:pPr>
        <w:jc w:val="right"/>
        <w:rPr>
          <w:rFonts w:ascii="Times New Roman" w:hAnsi="Times New Roman" w:cs="Times New Roman"/>
          <w:sz w:val="24"/>
          <w:szCs w:val="24"/>
        </w:rPr>
      </w:pPr>
      <w:r>
        <w:rPr>
          <w:rFonts w:ascii="Times New Roman" w:hAnsi="Times New Roman" w:cs="Times New Roman"/>
          <w:sz w:val="24"/>
          <w:szCs w:val="24"/>
        </w:rPr>
        <w:t>…</w:t>
      </w:r>
      <w:r w:rsidR="003144A5">
        <w:rPr>
          <w:rFonts w:ascii="Times New Roman" w:hAnsi="Times New Roman" w:cs="Times New Roman"/>
          <w:sz w:val="24"/>
          <w:szCs w:val="24"/>
        </w:rPr>
        <w:t>………………………….</w:t>
      </w:r>
    </w:p>
    <w:p w:rsidR="00547C95" w:rsidRPr="003144A5" w:rsidRDefault="00547C95" w:rsidP="003144A5">
      <w:pPr>
        <w:autoSpaceDE w:val="0"/>
        <w:autoSpaceDN w:val="0"/>
        <w:adjustRightInd w:val="0"/>
        <w:spacing w:after="0" w:line="360" w:lineRule="auto"/>
        <w:jc w:val="both"/>
        <w:rPr>
          <w:rFonts w:ascii="Times New Roman" w:hAnsi="Times New Roman" w:cs="Times New Roman"/>
          <w:sz w:val="24"/>
          <w:szCs w:val="24"/>
        </w:rPr>
      </w:pPr>
    </w:p>
    <w:sectPr w:rsidR="00547C95" w:rsidRPr="003144A5" w:rsidSect="0057170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2A6" w:rsidRDefault="003642A6" w:rsidP="00547C95">
      <w:pPr>
        <w:spacing w:after="0" w:line="240" w:lineRule="auto"/>
      </w:pPr>
      <w:r>
        <w:separator/>
      </w:r>
    </w:p>
  </w:endnote>
  <w:endnote w:type="continuationSeparator" w:id="0">
    <w:p w:rsidR="003642A6" w:rsidRDefault="003642A6" w:rsidP="00547C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0094"/>
      <w:docPartObj>
        <w:docPartGallery w:val="Page Numbers (Bottom of Page)"/>
        <w:docPartUnique/>
      </w:docPartObj>
    </w:sdtPr>
    <w:sdtContent>
      <w:p w:rsidR="00140829" w:rsidRDefault="00B03579">
        <w:pPr>
          <w:pStyle w:val="Stopka"/>
          <w:jc w:val="right"/>
        </w:pPr>
        <w:fldSimple w:instr=" PAGE   \* MERGEFORMAT ">
          <w:r w:rsidR="00E8057F">
            <w:rPr>
              <w:noProof/>
            </w:rPr>
            <w:t>2</w:t>
          </w:r>
        </w:fldSimple>
      </w:p>
    </w:sdtContent>
  </w:sdt>
  <w:p w:rsidR="00140829" w:rsidRDefault="0014082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2A6" w:rsidRDefault="003642A6" w:rsidP="00547C95">
      <w:pPr>
        <w:spacing w:after="0" w:line="240" w:lineRule="auto"/>
      </w:pPr>
      <w:r>
        <w:separator/>
      </w:r>
    </w:p>
  </w:footnote>
  <w:footnote w:type="continuationSeparator" w:id="0">
    <w:p w:rsidR="003642A6" w:rsidRDefault="003642A6" w:rsidP="00547C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16686"/>
    <w:multiLevelType w:val="hybridMultilevel"/>
    <w:tmpl w:val="C50E50E6"/>
    <w:lvl w:ilvl="0" w:tplc="0415000F">
      <w:start w:val="1"/>
      <w:numFmt w:val="decimal"/>
      <w:lvlText w:val="%1."/>
      <w:lvlJc w:val="left"/>
      <w:pPr>
        <w:ind w:left="720" w:hanging="360"/>
      </w:pPr>
    </w:lvl>
    <w:lvl w:ilvl="1" w:tplc="0415000F">
      <w:start w:val="1"/>
      <w:numFmt w:val="decimal"/>
      <w:lvlText w:val="%2."/>
      <w:lvlJc w:val="left"/>
      <w:pPr>
        <w:ind w:left="2345"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209357CD"/>
    <w:multiLevelType w:val="hybridMultilevel"/>
    <w:tmpl w:val="1608A1CE"/>
    <w:lvl w:ilvl="0" w:tplc="04150017">
      <w:start w:val="1"/>
      <w:numFmt w:val="lowerLetter"/>
      <w:lvlText w:val="%1)"/>
      <w:lvlJc w:val="left"/>
      <w:pPr>
        <w:tabs>
          <w:tab w:val="num" w:pos="720"/>
        </w:tabs>
        <w:ind w:left="720" w:hanging="360"/>
      </w:pPr>
      <w:rPr>
        <w:i w:val="0"/>
      </w:rPr>
    </w:lvl>
    <w:lvl w:ilvl="1" w:tplc="3A5C2BB8">
      <w:start w:val="1"/>
      <w:numFmt w:val="decimal"/>
      <w:lvlText w:val="%2."/>
      <w:lvlJc w:val="left"/>
      <w:pPr>
        <w:tabs>
          <w:tab w:val="num" w:pos="1440"/>
        </w:tabs>
        <w:ind w:left="1440" w:hanging="360"/>
      </w:pPr>
      <w:rPr>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27CF5D28"/>
    <w:multiLevelType w:val="hybridMultilevel"/>
    <w:tmpl w:val="7F2EAB3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34ED1398"/>
    <w:multiLevelType w:val="hybridMultilevel"/>
    <w:tmpl w:val="E1622C66"/>
    <w:lvl w:ilvl="0" w:tplc="16CAC7F6">
      <w:start w:val="1"/>
      <w:numFmt w:val="upperRoman"/>
      <w:lvlText w:val="%1."/>
      <w:lvlJc w:val="left"/>
      <w:pPr>
        <w:ind w:left="4123"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3E341E65"/>
    <w:multiLevelType w:val="hybridMultilevel"/>
    <w:tmpl w:val="25B2A25C"/>
    <w:lvl w:ilvl="0" w:tplc="799CF098">
      <w:start w:val="1"/>
      <w:numFmt w:val="decimal"/>
      <w:lvlText w:val="%1."/>
      <w:lvlJc w:val="left"/>
      <w:pPr>
        <w:tabs>
          <w:tab w:val="num" w:pos="720"/>
        </w:tabs>
        <w:ind w:left="720" w:hanging="360"/>
      </w:pPr>
      <w:rPr>
        <w:i w:val="0"/>
      </w:rPr>
    </w:lvl>
    <w:lvl w:ilvl="1" w:tplc="3A5C2BB8">
      <w:start w:val="1"/>
      <w:numFmt w:val="decimal"/>
      <w:lvlText w:val="%2."/>
      <w:lvlJc w:val="left"/>
      <w:pPr>
        <w:tabs>
          <w:tab w:val="num" w:pos="1440"/>
        </w:tabs>
        <w:ind w:left="1440" w:hanging="360"/>
      </w:pPr>
      <w:rPr>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3FCA73AB"/>
    <w:multiLevelType w:val="multilevel"/>
    <w:tmpl w:val="193A36F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nsid w:val="464212AB"/>
    <w:multiLevelType w:val="hybridMultilevel"/>
    <w:tmpl w:val="1608A1CE"/>
    <w:lvl w:ilvl="0" w:tplc="04150017">
      <w:start w:val="1"/>
      <w:numFmt w:val="lowerLetter"/>
      <w:lvlText w:val="%1)"/>
      <w:lvlJc w:val="left"/>
      <w:pPr>
        <w:tabs>
          <w:tab w:val="num" w:pos="720"/>
        </w:tabs>
        <w:ind w:left="720" w:hanging="360"/>
      </w:pPr>
      <w:rPr>
        <w:i w:val="0"/>
      </w:rPr>
    </w:lvl>
    <w:lvl w:ilvl="1" w:tplc="3A5C2BB8">
      <w:start w:val="1"/>
      <w:numFmt w:val="decimal"/>
      <w:lvlText w:val="%2."/>
      <w:lvlJc w:val="left"/>
      <w:pPr>
        <w:tabs>
          <w:tab w:val="num" w:pos="1440"/>
        </w:tabs>
        <w:ind w:left="1440" w:hanging="360"/>
      </w:pPr>
      <w:rPr>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4EDF199B"/>
    <w:multiLevelType w:val="multilevel"/>
    <w:tmpl w:val="0B44B082"/>
    <w:lvl w:ilvl="0">
      <w:start w:val="1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nsid w:val="61262C61"/>
    <w:multiLevelType w:val="hybridMultilevel"/>
    <w:tmpl w:val="85AE07A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bullet"/>
      <w:lvlText w:val=""/>
      <w:lvlJc w:val="left"/>
      <w:pPr>
        <w:ind w:left="360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F2DB2"/>
    <w:rsid w:val="000848EE"/>
    <w:rsid w:val="00135845"/>
    <w:rsid w:val="00140829"/>
    <w:rsid w:val="00146B43"/>
    <w:rsid w:val="001703FA"/>
    <w:rsid w:val="00191B41"/>
    <w:rsid w:val="001C2D08"/>
    <w:rsid w:val="00277345"/>
    <w:rsid w:val="002C061F"/>
    <w:rsid w:val="002C6654"/>
    <w:rsid w:val="002F2DB2"/>
    <w:rsid w:val="002F2F7B"/>
    <w:rsid w:val="003144A5"/>
    <w:rsid w:val="003642A6"/>
    <w:rsid w:val="00385F93"/>
    <w:rsid w:val="004C39D6"/>
    <w:rsid w:val="005236BD"/>
    <w:rsid w:val="0052714D"/>
    <w:rsid w:val="005309DB"/>
    <w:rsid w:val="0054747F"/>
    <w:rsid w:val="00547C95"/>
    <w:rsid w:val="00557865"/>
    <w:rsid w:val="00571707"/>
    <w:rsid w:val="00583C76"/>
    <w:rsid w:val="00584215"/>
    <w:rsid w:val="005C4C93"/>
    <w:rsid w:val="006334DF"/>
    <w:rsid w:val="006D5AE4"/>
    <w:rsid w:val="006D7A8A"/>
    <w:rsid w:val="0080562D"/>
    <w:rsid w:val="008F68CA"/>
    <w:rsid w:val="009E4761"/>
    <w:rsid w:val="00A153D3"/>
    <w:rsid w:val="00A4019D"/>
    <w:rsid w:val="00A75542"/>
    <w:rsid w:val="00A918F9"/>
    <w:rsid w:val="00B03579"/>
    <w:rsid w:val="00B922A2"/>
    <w:rsid w:val="00BC7ED6"/>
    <w:rsid w:val="00CB318D"/>
    <w:rsid w:val="00D06DD7"/>
    <w:rsid w:val="00DB1FA1"/>
    <w:rsid w:val="00E5176C"/>
    <w:rsid w:val="00E8057F"/>
    <w:rsid w:val="00EE5235"/>
    <w:rsid w:val="00F66E1B"/>
    <w:rsid w:val="00FF47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2DB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2DB2"/>
    <w:pPr>
      <w:ind w:left="720"/>
      <w:contextualSpacing/>
    </w:pPr>
    <w:rPr>
      <w:rFonts w:eastAsiaTheme="minorEastAsia"/>
      <w:lang w:eastAsia="pl-PL"/>
    </w:rPr>
  </w:style>
  <w:style w:type="paragraph" w:styleId="Nagwek">
    <w:name w:val="header"/>
    <w:basedOn w:val="Normalny"/>
    <w:link w:val="NagwekZnak"/>
    <w:uiPriority w:val="99"/>
    <w:semiHidden/>
    <w:unhideWhenUsed/>
    <w:rsid w:val="00547C9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47C95"/>
  </w:style>
  <w:style w:type="paragraph" w:styleId="Stopka">
    <w:name w:val="footer"/>
    <w:basedOn w:val="Normalny"/>
    <w:link w:val="StopkaZnak"/>
    <w:uiPriority w:val="99"/>
    <w:unhideWhenUsed/>
    <w:rsid w:val="00547C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7C95"/>
  </w:style>
</w:styles>
</file>

<file path=word/webSettings.xml><?xml version="1.0" encoding="utf-8"?>
<w:webSettings xmlns:r="http://schemas.openxmlformats.org/officeDocument/2006/relationships" xmlns:w="http://schemas.openxmlformats.org/wordprocessingml/2006/main">
  <w:divs>
    <w:div w:id="378283254">
      <w:bodyDiv w:val="1"/>
      <w:marLeft w:val="0"/>
      <w:marRight w:val="0"/>
      <w:marTop w:val="0"/>
      <w:marBottom w:val="0"/>
      <w:divBdr>
        <w:top w:val="none" w:sz="0" w:space="0" w:color="auto"/>
        <w:left w:val="none" w:sz="0" w:space="0" w:color="auto"/>
        <w:bottom w:val="none" w:sz="0" w:space="0" w:color="auto"/>
        <w:right w:val="none" w:sz="0" w:space="0" w:color="auto"/>
      </w:divBdr>
    </w:div>
    <w:div w:id="121924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1323</Words>
  <Characters>7940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IKowalska</dc:creator>
  <cp:lastModifiedBy>IKowalska</cp:lastModifiedBy>
  <cp:revision>11</cp:revision>
  <cp:lastPrinted>2020-07-28T09:01:00Z</cp:lastPrinted>
  <dcterms:created xsi:type="dcterms:W3CDTF">2020-05-21T10:18:00Z</dcterms:created>
  <dcterms:modified xsi:type="dcterms:W3CDTF">2020-07-28T12:37:00Z</dcterms:modified>
</cp:coreProperties>
</file>